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385C2" w14:textId="77777777" w:rsidR="00121036" w:rsidRPr="00121036" w:rsidRDefault="00121036" w:rsidP="0012103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21036">
        <w:rPr>
          <w:b/>
          <w:bCs/>
          <w:kern w:val="36"/>
          <w:sz w:val="48"/>
          <w:szCs w:val="48"/>
        </w:rPr>
        <w:t>Всемирный день безопасности пациентов</w:t>
      </w:r>
    </w:p>
    <w:p w14:paraId="2DEF5DC3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17 сентября 2020 г.</w:t>
      </w:r>
    </w:p>
    <w:p w14:paraId="52ECC619" w14:textId="77777777" w:rsidR="00121036" w:rsidRPr="00121036" w:rsidRDefault="00121036" w:rsidP="00121036">
      <w:r w:rsidRPr="00121036">
        <w:t xml:space="preserve">Фото </w:t>
      </w:r>
    </w:p>
    <w:p w14:paraId="60789921" w14:textId="1B853467" w:rsidR="00121036" w:rsidRPr="00121036" w:rsidRDefault="00121036" w:rsidP="00121036">
      <w:r w:rsidRPr="00121036">
        <w:rPr>
          <w:noProof/>
        </w:rPr>
        <w:drawing>
          <wp:inline distT="0" distB="0" distL="0" distR="0" wp14:anchorId="3E383D13" wp14:editId="345E2A30">
            <wp:extent cx="5940425" cy="948690"/>
            <wp:effectExtent l="0" t="0" r="0" b="0"/>
            <wp:docPr id="4" name="Рисунок 4" descr="WPSD 2020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D 2020 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75DFC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t>Пандемия COVID-19 наглядно продемонстрировала те огромные трудности, с которыми в настоящее время сталкиваются работники здравоохранения во всем мире. Работа в условиях стресса усугубляет риски для здоровья медицинского персонала, включая риск заражения работников с последующим развитием вспышки заболевания в стенах медицинского учреждения, нехватку или недостаточный уровень использования средств индивидуальной защиты и других средств профилактики инфекций и инфекционного контроля, риск ошибок, которые могут нанести вред пациентам и работникам здравоохранения. Во многих странах медицинские работники сталкиваются с повышенным риском инфицирования, насилия, несчастных случаев, стигматизации, болезней и смерти.</w:t>
      </w:r>
    </w:p>
    <w:p w14:paraId="02FD3B9B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t>Тема Всемирного дня безопасности пациентов в 2020 г.:  </w:t>
      </w:r>
    </w:p>
    <w:p w14:paraId="47E45F7B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rPr>
          <w:b/>
          <w:bCs/>
        </w:rPr>
        <w:t>«Безопасность медицинских работников — приоритет для безопасности пациентов» </w:t>
      </w:r>
    </w:p>
    <w:p w14:paraId="1F2FD80A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t>Лозунг Всемирного дня безопасности пациентов в 2020 г.:</w:t>
      </w:r>
    </w:p>
    <w:p w14:paraId="097FC6C3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rPr>
          <w:b/>
          <w:bCs/>
        </w:rPr>
        <w:t>«Безопасность медицинских работников — это безопасность пациентов»</w:t>
      </w:r>
    </w:p>
    <w:p w14:paraId="05F8D320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t>Призыв к действиям: </w:t>
      </w:r>
    </w:p>
    <w:p w14:paraId="35C83384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rPr>
          <w:b/>
          <w:bCs/>
          <w:i/>
          <w:iCs/>
        </w:rPr>
        <w:t>«Высказывайтесь в поддержку безопасности медработников!»</w:t>
      </w:r>
      <w:r w:rsidRPr="00121036">
        <w:rPr>
          <w:b/>
          <w:bCs/>
        </w:rPr>
        <w:t xml:space="preserve"> </w:t>
      </w:r>
    </w:p>
    <w:p w14:paraId="5C6D0DF7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Для чего проводится Всемирный день безопасности пациентов?</w:t>
      </w:r>
    </w:p>
    <w:p w14:paraId="5EBDB3B7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Признавая безопасность пациентов одним из глобальных приоритетов в области здравоохранения, в мае 2019 г. на семьдесят второй сессии Всемирной ассамблеи здравоохранения все 194 государства-члена ВОЗ одобрили предложение об учреждении Всемирного дня безопасности пациентов, который будет отмечаться ежегодно 17 сентября. Целями проведения Всемирного дня безопасности пациентов являются повышение осведомленности и расширение участия общественности, углубление глобального понимания проблемы и стимулирование глобальных солидарных действий по повышению безопасности пациентов.</w:t>
      </w:r>
    </w:p>
    <w:p w14:paraId="2EA45E68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Информационные материалы кампании</w:t>
      </w:r>
    </w:p>
    <w:p w14:paraId="72C676F9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Присоединяйтесь к нашей глобальной информационно-разъяснительной кампании и внесите свой вклад в стимулирование глобальных действий. Используйте подготовленные ВОЗ плакаты и информационные материалы для продвижения Всемирного дня безопасности пациентов у вас в стране.</w:t>
      </w:r>
    </w:p>
    <w:p w14:paraId="42CF1B54" w14:textId="77777777" w:rsidR="00121036" w:rsidRPr="00121036" w:rsidRDefault="007924C0" w:rsidP="00121036">
      <w:hyperlink r:id="rId6" w:history="1">
        <w:r w:rsidR="00121036" w:rsidRPr="00121036">
          <w:rPr>
            <w:color w:val="0000FF"/>
            <w:u w:val="single"/>
          </w:rPr>
          <w:t>Подробнее</w:t>
        </w:r>
      </w:hyperlink>
      <w:r w:rsidR="00121036" w:rsidRPr="00121036">
        <w:t xml:space="preserve"> </w:t>
      </w:r>
    </w:p>
    <w:p w14:paraId="1E583C82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Планирование вашей информационно-разъяснительной кампании</w:t>
      </w:r>
    </w:p>
    <w:p w14:paraId="3A161CA5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Ряд предложений и советов о том, каким образом вы могли бы спланировать вашу кампанию. Просьба учитывать, что речь идет исключительно о предложениях, и вам рекомендуется выступить со своими оригинальными идеями по проведению Всемирного дня безопасности пациентов в этом году.</w:t>
      </w:r>
    </w:p>
    <w:p w14:paraId="7D55C279" w14:textId="77777777" w:rsidR="00121036" w:rsidRPr="00121036" w:rsidRDefault="007924C0" w:rsidP="00121036">
      <w:hyperlink r:id="rId7" w:history="1">
        <w:r w:rsidR="00121036" w:rsidRPr="00121036">
          <w:rPr>
            <w:color w:val="0000FF"/>
            <w:u w:val="single"/>
          </w:rPr>
          <w:t>Подробнее</w:t>
        </w:r>
      </w:hyperlink>
      <w:r w:rsidR="00121036" w:rsidRPr="00121036">
        <w:t xml:space="preserve"> </w:t>
      </w:r>
    </w:p>
    <w:p w14:paraId="5E12A8AC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Организуйте подсветку памятника в оранжевом цвете</w:t>
      </w:r>
    </w:p>
    <w:p w14:paraId="0CDDAD1F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В сентябре 2019 г. в Женеве, где находится штаб квартира ВОЗ, и не менее чем в 80 других городах по всему миру было организовано световое оформление в оранжевом цвете знаковых мест и памятников по случаю Всемирного дня безопасности пациентов 2019 г. Оранжевый цвет символизирует приверженность стран обеспечению безопасности пациентов на пути к достижению всеобщего охвата услугами здравоохранения. Подсветка в оранжевых тонах – неизменный атрибут празднования этого дня. Появление такого оформления в сентябре 2020 г. станет знаком важного общественного признания каждодневного труда работников здравоохранения во всем мире в области обеспечения безопасности медицинских услуг для пациентов. Если в вашем городе, населенном пункте или организации планируется организовать подсветку памятника, известного места или здания в оранжевом цвете, поделитесь этой новостью с нами!</w:t>
      </w:r>
    </w:p>
    <w:p w14:paraId="2F47418C" w14:textId="77777777" w:rsidR="00121036" w:rsidRPr="00121036" w:rsidRDefault="007924C0" w:rsidP="00121036">
      <w:hyperlink r:id="rId8" w:tgtFrame="_blank" w:history="1">
        <w:proofErr w:type="spellStart"/>
        <w:r w:rsidR="00121036" w:rsidRPr="00121036">
          <w:rPr>
            <w:color w:val="0000FF"/>
            <w:u w:val="single"/>
          </w:rPr>
          <w:t>Видеокомпиляция</w:t>
        </w:r>
        <w:proofErr w:type="spellEnd"/>
        <w:r w:rsidR="00121036" w:rsidRPr="00121036">
          <w:rPr>
            <w:color w:val="0000FF"/>
            <w:u w:val="single"/>
          </w:rPr>
          <w:t xml:space="preserve"> объектов, подсвеченных в 2019 г.</w:t>
        </w:r>
      </w:hyperlink>
      <w:r w:rsidR="00121036" w:rsidRPr="00121036">
        <w:t xml:space="preserve"> </w:t>
      </w:r>
    </w:p>
    <w:p w14:paraId="5BAA760B" w14:textId="77777777" w:rsidR="00121036" w:rsidRPr="00121036" w:rsidRDefault="00121036" w:rsidP="0012103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21036">
        <w:rPr>
          <w:b/>
          <w:bCs/>
          <w:kern w:val="36"/>
          <w:sz w:val="48"/>
          <w:szCs w:val="48"/>
        </w:rPr>
        <w:t>Как вы можете содействовать безопасности пациентов</w:t>
      </w:r>
    </w:p>
    <w:p w14:paraId="357F6A33" w14:textId="5D0118CC" w:rsidR="00121036" w:rsidRPr="00121036" w:rsidRDefault="00121036" w:rsidP="00121036">
      <w:r w:rsidRPr="00121036">
        <w:rPr>
          <w:noProof/>
        </w:rPr>
        <w:lastRenderedPageBreak/>
        <w:drawing>
          <wp:inline distT="0" distB="0" distL="0" distR="0" wp14:anchorId="0E8BE363" wp14:editId="7F6B935B">
            <wp:extent cx="5940425" cy="39604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9F713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Основная информация о кампании</w:t>
      </w:r>
    </w:p>
    <w:p w14:paraId="232877DC" w14:textId="77777777" w:rsidR="00121036" w:rsidRPr="00121036" w:rsidRDefault="007924C0" w:rsidP="00121036">
      <w:hyperlink r:id="rId10" w:history="1">
        <w:r w:rsidR="00121036" w:rsidRPr="00121036">
          <w:rPr>
            <w:color w:val="0000FF"/>
            <w:u w:val="single"/>
          </w:rPr>
          <w:t>Подробнее</w:t>
        </w:r>
      </w:hyperlink>
      <w:r w:rsidR="00121036" w:rsidRPr="00121036">
        <w:t xml:space="preserve"> </w:t>
      </w:r>
    </w:p>
    <w:p w14:paraId="628AF262" w14:textId="77777777" w:rsidR="00121036" w:rsidRPr="00121036" w:rsidRDefault="00121036" w:rsidP="0012103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121036">
        <w:rPr>
          <w:b/>
          <w:bCs/>
          <w:sz w:val="27"/>
          <w:szCs w:val="27"/>
        </w:rPr>
        <w:t>Медицинская помощь не должна причинять вреда никому. </w:t>
      </w:r>
    </w:p>
    <w:p w14:paraId="0781940A" w14:textId="77777777" w:rsidR="00121036" w:rsidRPr="00121036" w:rsidRDefault="00121036" w:rsidP="0012103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121036">
        <w:rPr>
          <w:b/>
          <w:bCs/>
          <w:sz w:val="27"/>
          <w:szCs w:val="27"/>
        </w:rPr>
        <w:t>И тем не менее...</w:t>
      </w:r>
    </w:p>
    <w:p w14:paraId="1118EF78" w14:textId="77777777" w:rsidR="00121036" w:rsidRPr="00121036" w:rsidRDefault="00121036" w:rsidP="00121036">
      <w:pPr>
        <w:spacing w:before="100" w:beforeAutospacing="1" w:after="270"/>
        <w:jc w:val="center"/>
        <w:outlineLvl w:val="2"/>
        <w:rPr>
          <w:b/>
          <w:bCs/>
          <w:sz w:val="27"/>
          <w:szCs w:val="27"/>
        </w:rPr>
      </w:pPr>
    </w:p>
    <w:p w14:paraId="04A78C0A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 </w:t>
      </w:r>
    </w:p>
    <w:p w14:paraId="2AB40D03" w14:textId="77777777" w:rsidR="00121036" w:rsidRPr="00121036" w:rsidRDefault="00121036" w:rsidP="00121036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121036">
        <w:rPr>
          <w:b/>
          <w:bCs/>
          <w:sz w:val="36"/>
          <w:szCs w:val="36"/>
        </w:rPr>
        <w:t>134 миллиона</w:t>
      </w:r>
    </w:p>
    <w:p w14:paraId="5863FA77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t>нежелательных явлений, от которых ежегодно умирает 2,6 миллиона пациентов, происходят каждый год в больницах стран с низким и средним уровнем дохода в результате небезопасного оказания медицинской помощи</w:t>
      </w:r>
    </w:p>
    <w:p w14:paraId="0E8C80EC" w14:textId="77777777" w:rsidR="00121036" w:rsidRPr="00121036" w:rsidRDefault="00121036" w:rsidP="00121036"/>
    <w:p w14:paraId="3F3AA178" w14:textId="77777777" w:rsidR="00121036" w:rsidRPr="00121036" w:rsidRDefault="00121036" w:rsidP="00121036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121036">
        <w:rPr>
          <w:b/>
          <w:bCs/>
          <w:sz w:val="36"/>
          <w:szCs w:val="36"/>
        </w:rPr>
        <w:t>15%</w:t>
      </w:r>
    </w:p>
    <w:p w14:paraId="47515A3A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t>всех расходов больниц в странах ОЭСР связаны с последствиями ненадлежащего обеспечения безопасности пациентов</w:t>
      </w:r>
    </w:p>
    <w:p w14:paraId="16FF308D" w14:textId="77777777" w:rsidR="00121036" w:rsidRPr="00121036" w:rsidRDefault="00121036" w:rsidP="00121036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121036">
        <w:rPr>
          <w:b/>
          <w:bCs/>
          <w:sz w:val="36"/>
          <w:szCs w:val="36"/>
        </w:rPr>
        <w:t>4 из 10</w:t>
      </w:r>
    </w:p>
    <w:p w14:paraId="56F63DA7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lastRenderedPageBreak/>
        <w:t>пациентов страдают в результате получения первичной и амбулаторной медицинской помощи; до 80% случаев причинения вреда пациентам в учреждениях этого типа можно предотвратить</w:t>
      </w:r>
    </w:p>
    <w:p w14:paraId="3FA824DB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t> </w:t>
      </w:r>
    </w:p>
    <w:p w14:paraId="309AC2B2" w14:textId="77777777" w:rsidR="00121036" w:rsidRPr="00121036" w:rsidRDefault="00121036" w:rsidP="00121036">
      <w:pPr>
        <w:spacing w:before="100" w:beforeAutospacing="1" w:after="100" w:afterAutospacing="1"/>
        <w:jc w:val="center"/>
      </w:pPr>
      <w:r w:rsidRPr="00121036">
        <w:rPr>
          <w:b/>
          <w:bCs/>
        </w:rPr>
        <w:t>Высказывайтесь в поддержку безопасности медработников!</w:t>
      </w:r>
    </w:p>
    <w:p w14:paraId="3C2BF809" w14:textId="77777777" w:rsidR="00121036" w:rsidRPr="00121036" w:rsidRDefault="00121036" w:rsidP="00121036"/>
    <w:p w14:paraId="7DD75525" w14:textId="77777777" w:rsidR="00121036" w:rsidRPr="00121036" w:rsidRDefault="00121036" w:rsidP="00121036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121036">
        <w:rPr>
          <w:b/>
          <w:bCs/>
          <w:sz w:val="36"/>
          <w:szCs w:val="36"/>
        </w:rPr>
        <w:t>Информационные ресурсы</w:t>
      </w:r>
    </w:p>
    <w:p w14:paraId="48EA7184" w14:textId="77777777" w:rsidR="00121036" w:rsidRPr="00121036" w:rsidRDefault="00121036" w:rsidP="00121036">
      <w:pPr>
        <w:rPr>
          <w:color w:val="0000FF"/>
          <w:u w:val="single"/>
        </w:rPr>
      </w:pPr>
      <w:r w:rsidRPr="00121036">
        <w:fldChar w:fldCharType="begin"/>
      </w:r>
      <w:r w:rsidRPr="00121036">
        <w:instrText xml:space="preserve"> HYPERLINK "https://www.who.int/patientsafety/ru/" </w:instrText>
      </w:r>
      <w:r w:rsidRPr="00121036">
        <w:fldChar w:fldCharType="separate"/>
      </w:r>
    </w:p>
    <w:p w14:paraId="65119F35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rPr>
          <w:color w:val="0000FF"/>
          <w:u w:val="single"/>
        </w:rPr>
        <w:t>Деятельность ВОЗ в области обеспечения безопасности пациентов</w:t>
      </w:r>
    </w:p>
    <w:p w14:paraId="70158E51" w14:textId="77777777" w:rsidR="00121036" w:rsidRPr="00121036" w:rsidRDefault="00121036" w:rsidP="00121036">
      <w:r w:rsidRPr="00121036">
        <w:fldChar w:fldCharType="end"/>
      </w:r>
    </w:p>
    <w:p w14:paraId="0601A002" w14:textId="77777777" w:rsidR="00121036" w:rsidRPr="00121036" w:rsidRDefault="00121036" w:rsidP="00121036">
      <w:pPr>
        <w:rPr>
          <w:color w:val="0000FF"/>
          <w:u w:val="single"/>
        </w:rPr>
      </w:pPr>
      <w:r w:rsidRPr="00121036">
        <w:fldChar w:fldCharType="begin"/>
      </w:r>
      <w:r w:rsidRPr="00121036">
        <w:instrText xml:space="preserve"> HYPERLINK "https://www.who.int/topics/occupational_health/ru/" </w:instrText>
      </w:r>
      <w:r w:rsidRPr="00121036">
        <w:fldChar w:fldCharType="separate"/>
      </w:r>
    </w:p>
    <w:p w14:paraId="07641378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rPr>
          <w:color w:val="0000FF"/>
          <w:u w:val="single"/>
        </w:rPr>
        <w:t>Безопасность и гигиена труда</w:t>
      </w:r>
    </w:p>
    <w:p w14:paraId="254B928D" w14:textId="77777777" w:rsidR="00121036" w:rsidRPr="00121036" w:rsidRDefault="00121036" w:rsidP="00121036">
      <w:r w:rsidRPr="00121036">
        <w:fldChar w:fldCharType="end"/>
      </w:r>
    </w:p>
    <w:p w14:paraId="5F41E84A" w14:textId="77777777" w:rsidR="00121036" w:rsidRPr="00121036" w:rsidRDefault="00121036" w:rsidP="00121036">
      <w:pPr>
        <w:rPr>
          <w:color w:val="0000FF"/>
          <w:u w:val="single"/>
        </w:rPr>
      </w:pPr>
      <w:r w:rsidRPr="00121036">
        <w:fldChar w:fldCharType="begin"/>
      </w:r>
      <w:r w:rsidRPr="00121036">
        <w:instrText xml:space="preserve"> HYPERLINK "https://www.who.int/topics/health_workforce/ru/" </w:instrText>
      </w:r>
      <w:r w:rsidRPr="00121036">
        <w:fldChar w:fldCharType="separate"/>
      </w:r>
    </w:p>
    <w:p w14:paraId="7E793A24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rPr>
          <w:color w:val="0000FF"/>
          <w:u w:val="single"/>
        </w:rPr>
        <w:t>Трудовые ресурсы здравоохранения</w:t>
      </w:r>
    </w:p>
    <w:p w14:paraId="0BB8806D" w14:textId="77777777" w:rsidR="00121036" w:rsidRPr="00121036" w:rsidRDefault="00121036" w:rsidP="00121036">
      <w:r w:rsidRPr="00121036">
        <w:fldChar w:fldCharType="end"/>
      </w:r>
    </w:p>
    <w:p w14:paraId="40238720" w14:textId="77777777" w:rsidR="00121036" w:rsidRPr="00121036" w:rsidRDefault="00121036" w:rsidP="00121036">
      <w:pPr>
        <w:rPr>
          <w:color w:val="0000FF"/>
          <w:u w:val="single"/>
        </w:rPr>
      </w:pPr>
      <w:r w:rsidRPr="00121036">
        <w:fldChar w:fldCharType="begin"/>
      </w:r>
      <w:r w:rsidRPr="00121036">
        <w:instrText xml:space="preserve"> HYPERLINK "https://www.who.int/mental_health/ru/" </w:instrText>
      </w:r>
      <w:r w:rsidRPr="00121036">
        <w:fldChar w:fldCharType="separate"/>
      </w:r>
    </w:p>
    <w:p w14:paraId="2E03B2F0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rPr>
          <w:color w:val="0000FF"/>
          <w:u w:val="single"/>
        </w:rPr>
        <w:t>Психическое здоровье</w:t>
      </w:r>
    </w:p>
    <w:p w14:paraId="5EF472A2" w14:textId="77777777" w:rsidR="00121036" w:rsidRPr="00121036" w:rsidRDefault="00121036" w:rsidP="00121036">
      <w:r w:rsidRPr="00121036">
        <w:fldChar w:fldCharType="end"/>
      </w:r>
    </w:p>
    <w:p w14:paraId="62DE9BB3" w14:textId="77777777" w:rsidR="00121036" w:rsidRPr="00121036" w:rsidRDefault="00121036" w:rsidP="00121036">
      <w:pPr>
        <w:rPr>
          <w:color w:val="0000FF"/>
          <w:u w:val="single"/>
        </w:rPr>
      </w:pPr>
      <w:r w:rsidRPr="00121036">
        <w:fldChar w:fldCharType="begin"/>
      </w:r>
      <w:r w:rsidRPr="00121036">
        <w:instrText xml:space="preserve"> HYPERLINK "https://who.int/ru/campaigns/year-of-the-nurse-and-the-midwife-2020" </w:instrText>
      </w:r>
      <w:r w:rsidRPr="00121036">
        <w:fldChar w:fldCharType="separate"/>
      </w:r>
    </w:p>
    <w:p w14:paraId="1107FC9E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rPr>
          <w:color w:val="0000FF"/>
          <w:u w:val="single"/>
        </w:rPr>
        <w:t>Международный год работников сестринских и акушерских служб</w:t>
      </w:r>
    </w:p>
    <w:p w14:paraId="7A730406" w14:textId="77777777" w:rsidR="00121036" w:rsidRPr="00121036" w:rsidRDefault="00121036" w:rsidP="00121036">
      <w:r w:rsidRPr="00121036">
        <w:fldChar w:fldCharType="end"/>
      </w:r>
    </w:p>
    <w:p w14:paraId="296E5716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t>Хештеги #PatientSafety и #WorldPatientSafetyDay</w:t>
      </w:r>
    </w:p>
    <w:p w14:paraId="090FB90B" w14:textId="3CE8104A" w:rsidR="00121036" w:rsidRPr="00121036" w:rsidRDefault="00121036" w:rsidP="00121036">
      <w:r w:rsidRPr="00121036">
        <w:rPr>
          <w:noProof/>
        </w:rPr>
        <w:lastRenderedPageBreak/>
        <w:drawing>
          <wp:inline distT="0" distB="0" distL="0" distR="0" wp14:anchorId="279F0C81" wp14:editId="259E1714">
            <wp:extent cx="5940425" cy="41090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A8A80" w14:textId="77777777" w:rsidR="00121036" w:rsidRPr="00121036" w:rsidRDefault="00121036" w:rsidP="00121036">
      <w:pPr>
        <w:rPr>
          <w:color w:val="0000FF"/>
          <w:u w:val="single"/>
        </w:rPr>
      </w:pPr>
      <w:r w:rsidRPr="00121036">
        <w:fldChar w:fldCharType="begin"/>
      </w:r>
      <w:r w:rsidRPr="00121036">
        <w:instrText xml:space="preserve"> HYPERLINK "https://www.who.int/ru/news-room/fact-sheets/detail/patient-safety" </w:instrText>
      </w:r>
      <w:r w:rsidRPr="00121036">
        <w:fldChar w:fldCharType="separate"/>
      </w:r>
    </w:p>
    <w:p w14:paraId="4FE0307C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rPr>
          <w:color w:val="0000FF"/>
          <w:u w:val="single"/>
        </w:rPr>
        <w:t>Информационный бюллетень о безопасности пациентов</w:t>
      </w:r>
    </w:p>
    <w:p w14:paraId="66B0D2AC" w14:textId="77777777" w:rsidR="00121036" w:rsidRPr="00121036" w:rsidRDefault="00121036" w:rsidP="00121036">
      <w:r w:rsidRPr="00121036">
        <w:fldChar w:fldCharType="end"/>
      </w:r>
    </w:p>
    <w:p w14:paraId="288EF138" w14:textId="77777777" w:rsidR="00121036" w:rsidRPr="00121036" w:rsidRDefault="00121036" w:rsidP="00121036">
      <w:pPr>
        <w:rPr>
          <w:color w:val="0000FF"/>
          <w:u w:val="single"/>
        </w:rPr>
      </w:pPr>
      <w:r w:rsidRPr="00121036">
        <w:fldChar w:fldCharType="begin"/>
      </w:r>
      <w:r w:rsidRPr="00121036">
        <w:instrText xml:space="preserve"> HYPERLINK "https://www.who.int/features/factfiles/patient_safety/ru/" </w:instrText>
      </w:r>
      <w:r w:rsidRPr="00121036">
        <w:fldChar w:fldCharType="separate"/>
      </w:r>
    </w:p>
    <w:p w14:paraId="0EC8B7EE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rPr>
          <w:color w:val="0000FF"/>
          <w:u w:val="single"/>
        </w:rPr>
        <w:t>10 фактов о безопасности пациентов</w:t>
      </w:r>
    </w:p>
    <w:p w14:paraId="4544DCFC" w14:textId="77777777" w:rsidR="00121036" w:rsidRPr="00121036" w:rsidRDefault="00121036" w:rsidP="00121036">
      <w:r w:rsidRPr="00121036">
        <w:fldChar w:fldCharType="end"/>
      </w:r>
    </w:p>
    <w:p w14:paraId="7DDE79DF" w14:textId="77777777" w:rsidR="00121036" w:rsidRPr="00121036" w:rsidRDefault="00121036" w:rsidP="00121036">
      <w:pPr>
        <w:rPr>
          <w:color w:val="0000FF"/>
          <w:u w:val="single"/>
        </w:rPr>
      </w:pPr>
      <w:r w:rsidRPr="00121036">
        <w:fldChar w:fldCharType="begin"/>
      </w:r>
      <w:r w:rsidRPr="00121036">
        <w:instrText xml:space="preserve"> HYPERLINK "https://www.who.int/ru/news-room/fact-sheets/detail/protecting-workers'-health" </w:instrText>
      </w:r>
      <w:r w:rsidRPr="00121036">
        <w:fldChar w:fldCharType="separate"/>
      </w:r>
    </w:p>
    <w:p w14:paraId="5AF66768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rPr>
          <w:color w:val="0000FF"/>
          <w:u w:val="single"/>
        </w:rPr>
        <w:t>Информационный бюллетень об охране здоровья на рабочем месте</w:t>
      </w:r>
    </w:p>
    <w:p w14:paraId="39E9E350" w14:textId="77777777" w:rsidR="00121036" w:rsidRPr="00121036" w:rsidRDefault="00121036" w:rsidP="00121036">
      <w:r w:rsidRPr="00121036">
        <w:fldChar w:fldCharType="end"/>
      </w:r>
    </w:p>
    <w:p w14:paraId="5CC2486E" w14:textId="77777777" w:rsidR="00121036" w:rsidRPr="00121036" w:rsidRDefault="00121036" w:rsidP="00121036">
      <w:pPr>
        <w:rPr>
          <w:color w:val="0000FF"/>
          <w:u w:val="single"/>
        </w:rPr>
      </w:pPr>
      <w:r w:rsidRPr="00121036">
        <w:fldChar w:fldCharType="begin"/>
      </w:r>
      <w:r w:rsidRPr="00121036">
        <w:instrText xml:space="preserve"> HYPERLINK "https://www.who.int/ru/campaigns/world-patient-safety-day/2019" </w:instrText>
      </w:r>
      <w:r w:rsidRPr="00121036">
        <w:fldChar w:fldCharType="separate"/>
      </w:r>
    </w:p>
    <w:p w14:paraId="24619208" w14:textId="77777777" w:rsidR="00121036" w:rsidRPr="00121036" w:rsidRDefault="00121036" w:rsidP="00121036">
      <w:pPr>
        <w:spacing w:before="100" w:beforeAutospacing="1" w:after="100" w:afterAutospacing="1"/>
      </w:pPr>
      <w:r w:rsidRPr="00121036">
        <w:rPr>
          <w:color w:val="0000FF"/>
          <w:u w:val="single"/>
        </w:rPr>
        <w:t>Всемирный день безопасности пациентов 2019 г.</w:t>
      </w:r>
    </w:p>
    <w:p w14:paraId="4E2C103A" w14:textId="77777777" w:rsidR="00121036" w:rsidRPr="00121036" w:rsidRDefault="00121036" w:rsidP="00121036">
      <w:r w:rsidRPr="00121036">
        <w:fldChar w:fldCharType="end"/>
      </w:r>
    </w:p>
    <w:p w14:paraId="551FB620" w14:textId="79F2F3B9" w:rsidR="00121036" w:rsidRPr="00121036" w:rsidRDefault="00121036" w:rsidP="00121036"/>
    <w:p w14:paraId="1FEB2C67" w14:textId="77777777" w:rsidR="00DA645B" w:rsidRDefault="007924C0"/>
    <w:sectPr w:rsidR="00DA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3212F"/>
    <w:multiLevelType w:val="multilevel"/>
    <w:tmpl w:val="796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32219"/>
    <w:multiLevelType w:val="multilevel"/>
    <w:tmpl w:val="BAE2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22983"/>
    <w:multiLevelType w:val="multilevel"/>
    <w:tmpl w:val="84CE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B3502"/>
    <w:multiLevelType w:val="multilevel"/>
    <w:tmpl w:val="BACA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D72B36"/>
    <w:multiLevelType w:val="multilevel"/>
    <w:tmpl w:val="C36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87E09"/>
    <w:multiLevelType w:val="multilevel"/>
    <w:tmpl w:val="C3B8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36"/>
    <w:rsid w:val="00000534"/>
    <w:rsid w:val="00002F05"/>
    <w:rsid w:val="00011042"/>
    <w:rsid w:val="000138AF"/>
    <w:rsid w:val="00014196"/>
    <w:rsid w:val="00020D11"/>
    <w:rsid w:val="00021AE1"/>
    <w:rsid w:val="00030D28"/>
    <w:rsid w:val="00031256"/>
    <w:rsid w:val="00033109"/>
    <w:rsid w:val="00043AE4"/>
    <w:rsid w:val="000441AC"/>
    <w:rsid w:val="0005137D"/>
    <w:rsid w:val="00052A1A"/>
    <w:rsid w:val="00052D8E"/>
    <w:rsid w:val="00054A1A"/>
    <w:rsid w:val="00063F1F"/>
    <w:rsid w:val="00063F4A"/>
    <w:rsid w:val="00065097"/>
    <w:rsid w:val="00067EAF"/>
    <w:rsid w:val="00070449"/>
    <w:rsid w:val="000708C8"/>
    <w:rsid w:val="00073533"/>
    <w:rsid w:val="000741FB"/>
    <w:rsid w:val="000743CF"/>
    <w:rsid w:val="0007533A"/>
    <w:rsid w:val="00077880"/>
    <w:rsid w:val="00080C91"/>
    <w:rsid w:val="00081BE5"/>
    <w:rsid w:val="000829F4"/>
    <w:rsid w:val="00083972"/>
    <w:rsid w:val="00086F88"/>
    <w:rsid w:val="00094E3C"/>
    <w:rsid w:val="00097654"/>
    <w:rsid w:val="00097788"/>
    <w:rsid w:val="000A0B61"/>
    <w:rsid w:val="000A1259"/>
    <w:rsid w:val="000A170C"/>
    <w:rsid w:val="000A34BB"/>
    <w:rsid w:val="000A51A9"/>
    <w:rsid w:val="000A7CA7"/>
    <w:rsid w:val="000A7F3E"/>
    <w:rsid w:val="000B0220"/>
    <w:rsid w:val="000B1B23"/>
    <w:rsid w:val="000B4635"/>
    <w:rsid w:val="000C0290"/>
    <w:rsid w:val="000C43A6"/>
    <w:rsid w:val="000C79A5"/>
    <w:rsid w:val="000D1F7C"/>
    <w:rsid w:val="000D2E71"/>
    <w:rsid w:val="000D64DE"/>
    <w:rsid w:val="000E26C4"/>
    <w:rsid w:val="000E519C"/>
    <w:rsid w:val="000E7983"/>
    <w:rsid w:val="000F0FA8"/>
    <w:rsid w:val="000F2516"/>
    <w:rsid w:val="000F5646"/>
    <w:rsid w:val="000F6C92"/>
    <w:rsid w:val="000F72E9"/>
    <w:rsid w:val="0010013A"/>
    <w:rsid w:val="001077A4"/>
    <w:rsid w:val="00107DFE"/>
    <w:rsid w:val="00112C00"/>
    <w:rsid w:val="00121036"/>
    <w:rsid w:val="001211D1"/>
    <w:rsid w:val="00121BAE"/>
    <w:rsid w:val="0012221E"/>
    <w:rsid w:val="001235B8"/>
    <w:rsid w:val="00125ADA"/>
    <w:rsid w:val="00126AB5"/>
    <w:rsid w:val="001322CF"/>
    <w:rsid w:val="00134AA0"/>
    <w:rsid w:val="00142600"/>
    <w:rsid w:val="0014285C"/>
    <w:rsid w:val="001525E9"/>
    <w:rsid w:val="00154C3E"/>
    <w:rsid w:val="00155A7C"/>
    <w:rsid w:val="00163604"/>
    <w:rsid w:val="00167559"/>
    <w:rsid w:val="00167F50"/>
    <w:rsid w:val="001769C3"/>
    <w:rsid w:val="001821E2"/>
    <w:rsid w:val="00185B90"/>
    <w:rsid w:val="001870D1"/>
    <w:rsid w:val="00195D1C"/>
    <w:rsid w:val="001A0ED2"/>
    <w:rsid w:val="001A13DA"/>
    <w:rsid w:val="001A1D38"/>
    <w:rsid w:val="001A5037"/>
    <w:rsid w:val="001A53EF"/>
    <w:rsid w:val="001B042E"/>
    <w:rsid w:val="001B30F6"/>
    <w:rsid w:val="001B738E"/>
    <w:rsid w:val="001C18F3"/>
    <w:rsid w:val="001C6ED5"/>
    <w:rsid w:val="001D3970"/>
    <w:rsid w:val="001D7CEB"/>
    <w:rsid w:val="001E0D38"/>
    <w:rsid w:val="001E6103"/>
    <w:rsid w:val="001E724E"/>
    <w:rsid w:val="001F04E3"/>
    <w:rsid w:val="001F2EBE"/>
    <w:rsid w:val="001F34ED"/>
    <w:rsid w:val="001F4249"/>
    <w:rsid w:val="00201519"/>
    <w:rsid w:val="002039EB"/>
    <w:rsid w:val="00204402"/>
    <w:rsid w:val="00204C29"/>
    <w:rsid w:val="002128C6"/>
    <w:rsid w:val="00212CF4"/>
    <w:rsid w:val="00224CA2"/>
    <w:rsid w:val="00225ED6"/>
    <w:rsid w:val="00230AFC"/>
    <w:rsid w:val="00230CD8"/>
    <w:rsid w:val="00232DC5"/>
    <w:rsid w:val="00233520"/>
    <w:rsid w:val="00233A3C"/>
    <w:rsid w:val="00240A14"/>
    <w:rsid w:val="00244C46"/>
    <w:rsid w:val="00244FFB"/>
    <w:rsid w:val="00246114"/>
    <w:rsid w:val="002501C2"/>
    <w:rsid w:val="00255387"/>
    <w:rsid w:val="0026032E"/>
    <w:rsid w:val="00260A14"/>
    <w:rsid w:val="002647FA"/>
    <w:rsid w:val="00264BB0"/>
    <w:rsid w:val="0026666A"/>
    <w:rsid w:val="002671F1"/>
    <w:rsid w:val="00271D11"/>
    <w:rsid w:val="00272566"/>
    <w:rsid w:val="00273BCD"/>
    <w:rsid w:val="00273CE3"/>
    <w:rsid w:val="002812D2"/>
    <w:rsid w:val="00283579"/>
    <w:rsid w:val="00283B31"/>
    <w:rsid w:val="00284F24"/>
    <w:rsid w:val="002855AA"/>
    <w:rsid w:val="002858BB"/>
    <w:rsid w:val="0029034A"/>
    <w:rsid w:val="002969C8"/>
    <w:rsid w:val="002A50E2"/>
    <w:rsid w:val="002A5912"/>
    <w:rsid w:val="002B0B06"/>
    <w:rsid w:val="002B1ED2"/>
    <w:rsid w:val="002B5487"/>
    <w:rsid w:val="002B7D90"/>
    <w:rsid w:val="002C0885"/>
    <w:rsid w:val="002C0EC7"/>
    <w:rsid w:val="002C1026"/>
    <w:rsid w:val="002C32D3"/>
    <w:rsid w:val="002D204F"/>
    <w:rsid w:val="002D2DBD"/>
    <w:rsid w:val="002D321E"/>
    <w:rsid w:val="002D373E"/>
    <w:rsid w:val="002E2458"/>
    <w:rsid w:val="002E2826"/>
    <w:rsid w:val="002E5CDE"/>
    <w:rsid w:val="002E77D6"/>
    <w:rsid w:val="002F060B"/>
    <w:rsid w:val="002F153D"/>
    <w:rsid w:val="002F2A74"/>
    <w:rsid w:val="002F2AB7"/>
    <w:rsid w:val="002F35B6"/>
    <w:rsid w:val="002F5D9D"/>
    <w:rsid w:val="002F76F1"/>
    <w:rsid w:val="00301655"/>
    <w:rsid w:val="00302053"/>
    <w:rsid w:val="00303528"/>
    <w:rsid w:val="00307E83"/>
    <w:rsid w:val="003153EF"/>
    <w:rsid w:val="00317E42"/>
    <w:rsid w:val="00320028"/>
    <w:rsid w:val="003237F7"/>
    <w:rsid w:val="00325CAC"/>
    <w:rsid w:val="00332115"/>
    <w:rsid w:val="0033467A"/>
    <w:rsid w:val="00334F06"/>
    <w:rsid w:val="00337551"/>
    <w:rsid w:val="00346497"/>
    <w:rsid w:val="00347A56"/>
    <w:rsid w:val="00352FD8"/>
    <w:rsid w:val="003554D8"/>
    <w:rsid w:val="003565B4"/>
    <w:rsid w:val="00361C42"/>
    <w:rsid w:val="0036588C"/>
    <w:rsid w:val="0037197A"/>
    <w:rsid w:val="003721B6"/>
    <w:rsid w:val="00372908"/>
    <w:rsid w:val="00373A5F"/>
    <w:rsid w:val="003747E4"/>
    <w:rsid w:val="00376789"/>
    <w:rsid w:val="00377980"/>
    <w:rsid w:val="00381485"/>
    <w:rsid w:val="00383CF8"/>
    <w:rsid w:val="00386759"/>
    <w:rsid w:val="00386C56"/>
    <w:rsid w:val="00396343"/>
    <w:rsid w:val="003A009C"/>
    <w:rsid w:val="003A0D8B"/>
    <w:rsid w:val="003A234E"/>
    <w:rsid w:val="003A2FAC"/>
    <w:rsid w:val="003A7B19"/>
    <w:rsid w:val="003B2ABB"/>
    <w:rsid w:val="003B3271"/>
    <w:rsid w:val="003B61DF"/>
    <w:rsid w:val="003B646D"/>
    <w:rsid w:val="003C1A96"/>
    <w:rsid w:val="003C46E5"/>
    <w:rsid w:val="003D15F4"/>
    <w:rsid w:val="003D1E38"/>
    <w:rsid w:val="003D29E6"/>
    <w:rsid w:val="003E4E08"/>
    <w:rsid w:val="003E7F35"/>
    <w:rsid w:val="003F052B"/>
    <w:rsid w:val="003F6F2B"/>
    <w:rsid w:val="003F7250"/>
    <w:rsid w:val="003F778A"/>
    <w:rsid w:val="00400F84"/>
    <w:rsid w:val="0040425F"/>
    <w:rsid w:val="004045CE"/>
    <w:rsid w:val="0040489A"/>
    <w:rsid w:val="00420A13"/>
    <w:rsid w:val="0042466C"/>
    <w:rsid w:val="00426761"/>
    <w:rsid w:val="004272C3"/>
    <w:rsid w:val="004321B3"/>
    <w:rsid w:val="00433060"/>
    <w:rsid w:val="00433A64"/>
    <w:rsid w:val="004365CA"/>
    <w:rsid w:val="0043684E"/>
    <w:rsid w:val="0044117D"/>
    <w:rsid w:val="00442906"/>
    <w:rsid w:val="0044513F"/>
    <w:rsid w:val="00445C9F"/>
    <w:rsid w:val="00461125"/>
    <w:rsid w:val="004618D1"/>
    <w:rsid w:val="00461E72"/>
    <w:rsid w:val="004722EA"/>
    <w:rsid w:val="00472D5C"/>
    <w:rsid w:val="00473575"/>
    <w:rsid w:val="00474BE2"/>
    <w:rsid w:val="004774A2"/>
    <w:rsid w:val="004804B8"/>
    <w:rsid w:val="0048337F"/>
    <w:rsid w:val="00484E6D"/>
    <w:rsid w:val="004871AE"/>
    <w:rsid w:val="00487996"/>
    <w:rsid w:val="00487B25"/>
    <w:rsid w:val="00490D00"/>
    <w:rsid w:val="00495C61"/>
    <w:rsid w:val="00495DCF"/>
    <w:rsid w:val="004961B5"/>
    <w:rsid w:val="004A0FA6"/>
    <w:rsid w:val="004A4143"/>
    <w:rsid w:val="004A48A9"/>
    <w:rsid w:val="004B4309"/>
    <w:rsid w:val="004B6580"/>
    <w:rsid w:val="004C15EC"/>
    <w:rsid w:val="004C543F"/>
    <w:rsid w:val="004C7609"/>
    <w:rsid w:val="004C7C8E"/>
    <w:rsid w:val="004D07FC"/>
    <w:rsid w:val="004D2878"/>
    <w:rsid w:val="004D346C"/>
    <w:rsid w:val="004D45FE"/>
    <w:rsid w:val="004E1891"/>
    <w:rsid w:val="004E1E4E"/>
    <w:rsid w:val="004E4E0B"/>
    <w:rsid w:val="004E50F0"/>
    <w:rsid w:val="004E6893"/>
    <w:rsid w:val="004F3C69"/>
    <w:rsid w:val="004F5E9F"/>
    <w:rsid w:val="004F5F8D"/>
    <w:rsid w:val="00506AF4"/>
    <w:rsid w:val="00511DB6"/>
    <w:rsid w:val="00514CA8"/>
    <w:rsid w:val="005227C5"/>
    <w:rsid w:val="00531066"/>
    <w:rsid w:val="0053227A"/>
    <w:rsid w:val="0053391B"/>
    <w:rsid w:val="00533B0D"/>
    <w:rsid w:val="005364D9"/>
    <w:rsid w:val="0053660A"/>
    <w:rsid w:val="00537DB5"/>
    <w:rsid w:val="00544446"/>
    <w:rsid w:val="0054497F"/>
    <w:rsid w:val="00545575"/>
    <w:rsid w:val="00546315"/>
    <w:rsid w:val="005471FE"/>
    <w:rsid w:val="00551726"/>
    <w:rsid w:val="005522E3"/>
    <w:rsid w:val="005534CE"/>
    <w:rsid w:val="00554FC7"/>
    <w:rsid w:val="005569C6"/>
    <w:rsid w:val="00556CB1"/>
    <w:rsid w:val="005573A8"/>
    <w:rsid w:val="005605D5"/>
    <w:rsid w:val="00567561"/>
    <w:rsid w:val="0057152D"/>
    <w:rsid w:val="00574C91"/>
    <w:rsid w:val="005763F5"/>
    <w:rsid w:val="005771E8"/>
    <w:rsid w:val="00584918"/>
    <w:rsid w:val="0058532B"/>
    <w:rsid w:val="0058671C"/>
    <w:rsid w:val="00587099"/>
    <w:rsid w:val="00591596"/>
    <w:rsid w:val="00594498"/>
    <w:rsid w:val="005A6A2B"/>
    <w:rsid w:val="005B1BF5"/>
    <w:rsid w:val="005B42AA"/>
    <w:rsid w:val="005C2AF9"/>
    <w:rsid w:val="005C6A5D"/>
    <w:rsid w:val="005D44F2"/>
    <w:rsid w:val="005E02B6"/>
    <w:rsid w:val="005E2FB9"/>
    <w:rsid w:val="006000D4"/>
    <w:rsid w:val="00601212"/>
    <w:rsid w:val="006067F0"/>
    <w:rsid w:val="00613851"/>
    <w:rsid w:val="00615885"/>
    <w:rsid w:val="00621509"/>
    <w:rsid w:val="00624F0D"/>
    <w:rsid w:val="00630052"/>
    <w:rsid w:val="006319DE"/>
    <w:rsid w:val="00645A74"/>
    <w:rsid w:val="00645DCA"/>
    <w:rsid w:val="00647DB9"/>
    <w:rsid w:val="0065059B"/>
    <w:rsid w:val="00654983"/>
    <w:rsid w:val="00656696"/>
    <w:rsid w:val="00661624"/>
    <w:rsid w:val="00666296"/>
    <w:rsid w:val="006671BE"/>
    <w:rsid w:val="00670BD2"/>
    <w:rsid w:val="006801C1"/>
    <w:rsid w:val="006831A6"/>
    <w:rsid w:val="0069325E"/>
    <w:rsid w:val="006948F6"/>
    <w:rsid w:val="00694FE8"/>
    <w:rsid w:val="006A08A3"/>
    <w:rsid w:val="006A3556"/>
    <w:rsid w:val="006A4CAE"/>
    <w:rsid w:val="006B010B"/>
    <w:rsid w:val="006B0E11"/>
    <w:rsid w:val="006B16C5"/>
    <w:rsid w:val="006B6A9F"/>
    <w:rsid w:val="006C3DB0"/>
    <w:rsid w:val="006D1397"/>
    <w:rsid w:val="006D1588"/>
    <w:rsid w:val="006D6585"/>
    <w:rsid w:val="006E115B"/>
    <w:rsid w:val="006E148B"/>
    <w:rsid w:val="006E182B"/>
    <w:rsid w:val="006E244E"/>
    <w:rsid w:val="006E26CD"/>
    <w:rsid w:val="006E2720"/>
    <w:rsid w:val="006F0300"/>
    <w:rsid w:val="006F718E"/>
    <w:rsid w:val="0071367D"/>
    <w:rsid w:val="00714595"/>
    <w:rsid w:val="007231B2"/>
    <w:rsid w:val="0072404E"/>
    <w:rsid w:val="00724531"/>
    <w:rsid w:val="00724B5D"/>
    <w:rsid w:val="00725DB6"/>
    <w:rsid w:val="00731568"/>
    <w:rsid w:val="00733892"/>
    <w:rsid w:val="007403D3"/>
    <w:rsid w:val="00741A58"/>
    <w:rsid w:val="007420C6"/>
    <w:rsid w:val="007420DA"/>
    <w:rsid w:val="00744C3C"/>
    <w:rsid w:val="007467D7"/>
    <w:rsid w:val="00746D9C"/>
    <w:rsid w:val="00746FFF"/>
    <w:rsid w:val="00747DF0"/>
    <w:rsid w:val="00747FE6"/>
    <w:rsid w:val="00750E0B"/>
    <w:rsid w:val="00752387"/>
    <w:rsid w:val="00753BBB"/>
    <w:rsid w:val="007605C1"/>
    <w:rsid w:val="00761CA5"/>
    <w:rsid w:val="00764A30"/>
    <w:rsid w:val="007724A0"/>
    <w:rsid w:val="00774BF4"/>
    <w:rsid w:val="0078097F"/>
    <w:rsid w:val="007816C0"/>
    <w:rsid w:val="00782684"/>
    <w:rsid w:val="00783E84"/>
    <w:rsid w:val="00784E54"/>
    <w:rsid w:val="0079044D"/>
    <w:rsid w:val="00791265"/>
    <w:rsid w:val="00791721"/>
    <w:rsid w:val="007924C0"/>
    <w:rsid w:val="007A36B4"/>
    <w:rsid w:val="007B1830"/>
    <w:rsid w:val="007B3909"/>
    <w:rsid w:val="007B5B8B"/>
    <w:rsid w:val="007B5B98"/>
    <w:rsid w:val="007B7AC9"/>
    <w:rsid w:val="007C0936"/>
    <w:rsid w:val="007C4357"/>
    <w:rsid w:val="007C7ED3"/>
    <w:rsid w:val="007D0915"/>
    <w:rsid w:val="007D2657"/>
    <w:rsid w:val="007D26F9"/>
    <w:rsid w:val="007E0D8F"/>
    <w:rsid w:val="007E43F8"/>
    <w:rsid w:val="007E56F5"/>
    <w:rsid w:val="007F28AD"/>
    <w:rsid w:val="007F636D"/>
    <w:rsid w:val="00800E8B"/>
    <w:rsid w:val="00803700"/>
    <w:rsid w:val="00804CC6"/>
    <w:rsid w:val="008104B3"/>
    <w:rsid w:val="00812460"/>
    <w:rsid w:val="00812515"/>
    <w:rsid w:val="00824D04"/>
    <w:rsid w:val="00825D9A"/>
    <w:rsid w:val="008328E5"/>
    <w:rsid w:val="0083499E"/>
    <w:rsid w:val="00850C1D"/>
    <w:rsid w:val="00853F25"/>
    <w:rsid w:val="00863EB0"/>
    <w:rsid w:val="008651F4"/>
    <w:rsid w:val="00871B49"/>
    <w:rsid w:val="00872729"/>
    <w:rsid w:val="0088223A"/>
    <w:rsid w:val="00882A94"/>
    <w:rsid w:val="0088599B"/>
    <w:rsid w:val="008861B4"/>
    <w:rsid w:val="008956A3"/>
    <w:rsid w:val="008959AB"/>
    <w:rsid w:val="008A0AA9"/>
    <w:rsid w:val="008A432B"/>
    <w:rsid w:val="008A6DA2"/>
    <w:rsid w:val="008B0AFE"/>
    <w:rsid w:val="008C16C4"/>
    <w:rsid w:val="008C1F9A"/>
    <w:rsid w:val="008C2479"/>
    <w:rsid w:val="008C26A1"/>
    <w:rsid w:val="008C2747"/>
    <w:rsid w:val="008C2B2B"/>
    <w:rsid w:val="008C3B6C"/>
    <w:rsid w:val="008C5648"/>
    <w:rsid w:val="008C5970"/>
    <w:rsid w:val="008C6639"/>
    <w:rsid w:val="008D0950"/>
    <w:rsid w:val="008D0953"/>
    <w:rsid w:val="008D1CD7"/>
    <w:rsid w:val="008D219E"/>
    <w:rsid w:val="008D4831"/>
    <w:rsid w:val="008E1B97"/>
    <w:rsid w:val="008E1E94"/>
    <w:rsid w:val="008E3EA5"/>
    <w:rsid w:val="008E4892"/>
    <w:rsid w:val="008E50E2"/>
    <w:rsid w:val="00900DD9"/>
    <w:rsid w:val="00906B18"/>
    <w:rsid w:val="00907A92"/>
    <w:rsid w:val="009119A8"/>
    <w:rsid w:val="00914C4F"/>
    <w:rsid w:val="00916807"/>
    <w:rsid w:val="00917DC4"/>
    <w:rsid w:val="00920F08"/>
    <w:rsid w:val="00921A06"/>
    <w:rsid w:val="009272E3"/>
    <w:rsid w:val="009320E7"/>
    <w:rsid w:val="00933069"/>
    <w:rsid w:val="0093349E"/>
    <w:rsid w:val="00934420"/>
    <w:rsid w:val="0093488D"/>
    <w:rsid w:val="00934FAA"/>
    <w:rsid w:val="00945809"/>
    <w:rsid w:val="00955A2D"/>
    <w:rsid w:val="009610A8"/>
    <w:rsid w:val="00961F2D"/>
    <w:rsid w:val="00962D67"/>
    <w:rsid w:val="00963D14"/>
    <w:rsid w:val="0096450D"/>
    <w:rsid w:val="00967F11"/>
    <w:rsid w:val="00970CD9"/>
    <w:rsid w:val="00973571"/>
    <w:rsid w:val="00974BE6"/>
    <w:rsid w:val="009825B6"/>
    <w:rsid w:val="009857EC"/>
    <w:rsid w:val="00985C6C"/>
    <w:rsid w:val="00987813"/>
    <w:rsid w:val="009906C9"/>
    <w:rsid w:val="00992648"/>
    <w:rsid w:val="00993A28"/>
    <w:rsid w:val="009A0B65"/>
    <w:rsid w:val="009A1731"/>
    <w:rsid w:val="009A196E"/>
    <w:rsid w:val="009A42C8"/>
    <w:rsid w:val="009A5105"/>
    <w:rsid w:val="009A70F5"/>
    <w:rsid w:val="009B036F"/>
    <w:rsid w:val="009B5331"/>
    <w:rsid w:val="009B6414"/>
    <w:rsid w:val="009B66E1"/>
    <w:rsid w:val="009B67A1"/>
    <w:rsid w:val="009C2483"/>
    <w:rsid w:val="009C75D7"/>
    <w:rsid w:val="009C7CF6"/>
    <w:rsid w:val="009D0E65"/>
    <w:rsid w:val="009D13D8"/>
    <w:rsid w:val="009D2C56"/>
    <w:rsid w:val="009D3BEF"/>
    <w:rsid w:val="009D550E"/>
    <w:rsid w:val="009D7634"/>
    <w:rsid w:val="009E0999"/>
    <w:rsid w:val="009E4CC5"/>
    <w:rsid w:val="009E6B8B"/>
    <w:rsid w:val="009F30F5"/>
    <w:rsid w:val="00A000FB"/>
    <w:rsid w:val="00A008CE"/>
    <w:rsid w:val="00A04457"/>
    <w:rsid w:val="00A0755A"/>
    <w:rsid w:val="00A100E9"/>
    <w:rsid w:val="00A14F42"/>
    <w:rsid w:val="00A24132"/>
    <w:rsid w:val="00A24D4D"/>
    <w:rsid w:val="00A318E4"/>
    <w:rsid w:val="00A36772"/>
    <w:rsid w:val="00A3722F"/>
    <w:rsid w:val="00A379B0"/>
    <w:rsid w:val="00A42800"/>
    <w:rsid w:val="00A43B2B"/>
    <w:rsid w:val="00A4553D"/>
    <w:rsid w:val="00A45A6E"/>
    <w:rsid w:val="00A5035A"/>
    <w:rsid w:val="00A50DBF"/>
    <w:rsid w:val="00A52DB5"/>
    <w:rsid w:val="00A541A4"/>
    <w:rsid w:val="00A56793"/>
    <w:rsid w:val="00A608A2"/>
    <w:rsid w:val="00A66FFA"/>
    <w:rsid w:val="00A7122A"/>
    <w:rsid w:val="00A74127"/>
    <w:rsid w:val="00A74652"/>
    <w:rsid w:val="00A7703D"/>
    <w:rsid w:val="00A776E1"/>
    <w:rsid w:val="00A853C4"/>
    <w:rsid w:val="00A862A5"/>
    <w:rsid w:val="00A94DBC"/>
    <w:rsid w:val="00A950B3"/>
    <w:rsid w:val="00A95C50"/>
    <w:rsid w:val="00AA06DE"/>
    <w:rsid w:val="00AA6ECD"/>
    <w:rsid w:val="00AA767B"/>
    <w:rsid w:val="00AA7AED"/>
    <w:rsid w:val="00AB09EE"/>
    <w:rsid w:val="00AB5535"/>
    <w:rsid w:val="00AB6D26"/>
    <w:rsid w:val="00AC085C"/>
    <w:rsid w:val="00AC269E"/>
    <w:rsid w:val="00AC5655"/>
    <w:rsid w:val="00AC5D02"/>
    <w:rsid w:val="00AC68CB"/>
    <w:rsid w:val="00AD1A18"/>
    <w:rsid w:val="00AD1DB6"/>
    <w:rsid w:val="00AD2F79"/>
    <w:rsid w:val="00AD4E1F"/>
    <w:rsid w:val="00AD70EC"/>
    <w:rsid w:val="00AD781C"/>
    <w:rsid w:val="00AE0E2C"/>
    <w:rsid w:val="00AE4C41"/>
    <w:rsid w:val="00AE5123"/>
    <w:rsid w:val="00AE74C4"/>
    <w:rsid w:val="00AF247D"/>
    <w:rsid w:val="00AF3D63"/>
    <w:rsid w:val="00AF3EC7"/>
    <w:rsid w:val="00AF63C9"/>
    <w:rsid w:val="00B01023"/>
    <w:rsid w:val="00B01416"/>
    <w:rsid w:val="00B019B2"/>
    <w:rsid w:val="00B10E56"/>
    <w:rsid w:val="00B122D7"/>
    <w:rsid w:val="00B1283C"/>
    <w:rsid w:val="00B13283"/>
    <w:rsid w:val="00B15F93"/>
    <w:rsid w:val="00B1797F"/>
    <w:rsid w:val="00B2063D"/>
    <w:rsid w:val="00B21588"/>
    <w:rsid w:val="00B2261A"/>
    <w:rsid w:val="00B22B7F"/>
    <w:rsid w:val="00B25771"/>
    <w:rsid w:val="00B2661E"/>
    <w:rsid w:val="00B271FD"/>
    <w:rsid w:val="00B3039B"/>
    <w:rsid w:val="00B33602"/>
    <w:rsid w:val="00B43290"/>
    <w:rsid w:val="00B45DF3"/>
    <w:rsid w:val="00B46C3A"/>
    <w:rsid w:val="00B4706D"/>
    <w:rsid w:val="00B531BC"/>
    <w:rsid w:val="00B564D4"/>
    <w:rsid w:val="00B57C94"/>
    <w:rsid w:val="00B61567"/>
    <w:rsid w:val="00B66D7A"/>
    <w:rsid w:val="00B71B23"/>
    <w:rsid w:val="00B721D3"/>
    <w:rsid w:val="00B7443F"/>
    <w:rsid w:val="00B74FCF"/>
    <w:rsid w:val="00B774F7"/>
    <w:rsid w:val="00B77741"/>
    <w:rsid w:val="00B81427"/>
    <w:rsid w:val="00B83006"/>
    <w:rsid w:val="00B93DAA"/>
    <w:rsid w:val="00B9445A"/>
    <w:rsid w:val="00BA2986"/>
    <w:rsid w:val="00BA6C8E"/>
    <w:rsid w:val="00BB28C9"/>
    <w:rsid w:val="00BB34C9"/>
    <w:rsid w:val="00BC2682"/>
    <w:rsid w:val="00BC3B84"/>
    <w:rsid w:val="00BC3DEE"/>
    <w:rsid w:val="00BC6E83"/>
    <w:rsid w:val="00BC72C1"/>
    <w:rsid w:val="00BD160A"/>
    <w:rsid w:val="00BD47C8"/>
    <w:rsid w:val="00BD4A9A"/>
    <w:rsid w:val="00BE0151"/>
    <w:rsid w:val="00BE338F"/>
    <w:rsid w:val="00BE4A8E"/>
    <w:rsid w:val="00BE5455"/>
    <w:rsid w:val="00BE54F8"/>
    <w:rsid w:val="00BF2DF3"/>
    <w:rsid w:val="00BF3567"/>
    <w:rsid w:val="00BF3919"/>
    <w:rsid w:val="00BF65DB"/>
    <w:rsid w:val="00C06390"/>
    <w:rsid w:val="00C065B9"/>
    <w:rsid w:val="00C07345"/>
    <w:rsid w:val="00C20068"/>
    <w:rsid w:val="00C218BB"/>
    <w:rsid w:val="00C21C96"/>
    <w:rsid w:val="00C234F6"/>
    <w:rsid w:val="00C24051"/>
    <w:rsid w:val="00C25BA9"/>
    <w:rsid w:val="00C31433"/>
    <w:rsid w:val="00C36A1D"/>
    <w:rsid w:val="00C377D6"/>
    <w:rsid w:val="00C43DF1"/>
    <w:rsid w:val="00C51DD0"/>
    <w:rsid w:val="00C53A77"/>
    <w:rsid w:val="00C56211"/>
    <w:rsid w:val="00C56333"/>
    <w:rsid w:val="00C61882"/>
    <w:rsid w:val="00C62C89"/>
    <w:rsid w:val="00C654DE"/>
    <w:rsid w:val="00C73715"/>
    <w:rsid w:val="00C74C4C"/>
    <w:rsid w:val="00C7691A"/>
    <w:rsid w:val="00C813C4"/>
    <w:rsid w:val="00C84EDE"/>
    <w:rsid w:val="00C85FA7"/>
    <w:rsid w:val="00C861C8"/>
    <w:rsid w:val="00C86A66"/>
    <w:rsid w:val="00C87202"/>
    <w:rsid w:val="00C90AC8"/>
    <w:rsid w:val="00C93D49"/>
    <w:rsid w:val="00C95C62"/>
    <w:rsid w:val="00CA0B53"/>
    <w:rsid w:val="00CA6D5F"/>
    <w:rsid w:val="00CA6E1C"/>
    <w:rsid w:val="00CB11C6"/>
    <w:rsid w:val="00CB120B"/>
    <w:rsid w:val="00CB261A"/>
    <w:rsid w:val="00CB5A2B"/>
    <w:rsid w:val="00CB5C41"/>
    <w:rsid w:val="00CB72B7"/>
    <w:rsid w:val="00CC3A65"/>
    <w:rsid w:val="00CC437C"/>
    <w:rsid w:val="00CD147A"/>
    <w:rsid w:val="00CD4DB6"/>
    <w:rsid w:val="00CE3779"/>
    <w:rsid w:val="00CE4343"/>
    <w:rsid w:val="00CE7595"/>
    <w:rsid w:val="00CF0070"/>
    <w:rsid w:val="00D005D4"/>
    <w:rsid w:val="00D17130"/>
    <w:rsid w:val="00D17F50"/>
    <w:rsid w:val="00D2618A"/>
    <w:rsid w:val="00D261DD"/>
    <w:rsid w:val="00D300AC"/>
    <w:rsid w:val="00D31937"/>
    <w:rsid w:val="00D354E9"/>
    <w:rsid w:val="00D44C0E"/>
    <w:rsid w:val="00D4550E"/>
    <w:rsid w:val="00D457C4"/>
    <w:rsid w:val="00D52EDF"/>
    <w:rsid w:val="00D540CF"/>
    <w:rsid w:val="00D653B3"/>
    <w:rsid w:val="00D74175"/>
    <w:rsid w:val="00D74DD7"/>
    <w:rsid w:val="00D86001"/>
    <w:rsid w:val="00D8681F"/>
    <w:rsid w:val="00D8788E"/>
    <w:rsid w:val="00D933A1"/>
    <w:rsid w:val="00D95D69"/>
    <w:rsid w:val="00D965BD"/>
    <w:rsid w:val="00DA51BA"/>
    <w:rsid w:val="00DA6781"/>
    <w:rsid w:val="00DB04E4"/>
    <w:rsid w:val="00DB42FE"/>
    <w:rsid w:val="00DC043D"/>
    <w:rsid w:val="00DC0BEC"/>
    <w:rsid w:val="00DC252D"/>
    <w:rsid w:val="00DC37F0"/>
    <w:rsid w:val="00DD0EAF"/>
    <w:rsid w:val="00DD11B5"/>
    <w:rsid w:val="00DD36E5"/>
    <w:rsid w:val="00DD5902"/>
    <w:rsid w:val="00DD5C1F"/>
    <w:rsid w:val="00DD7B29"/>
    <w:rsid w:val="00DE0CEF"/>
    <w:rsid w:val="00DE14A9"/>
    <w:rsid w:val="00DE76F8"/>
    <w:rsid w:val="00DF5FD8"/>
    <w:rsid w:val="00DF72B4"/>
    <w:rsid w:val="00E00306"/>
    <w:rsid w:val="00E056B7"/>
    <w:rsid w:val="00E118D8"/>
    <w:rsid w:val="00E13D4B"/>
    <w:rsid w:val="00E17352"/>
    <w:rsid w:val="00E232EC"/>
    <w:rsid w:val="00E25008"/>
    <w:rsid w:val="00E30670"/>
    <w:rsid w:val="00E3074C"/>
    <w:rsid w:val="00E36A4D"/>
    <w:rsid w:val="00E37429"/>
    <w:rsid w:val="00E3770A"/>
    <w:rsid w:val="00E400E8"/>
    <w:rsid w:val="00E46B46"/>
    <w:rsid w:val="00E50981"/>
    <w:rsid w:val="00E5217E"/>
    <w:rsid w:val="00E61445"/>
    <w:rsid w:val="00E6257B"/>
    <w:rsid w:val="00E6321A"/>
    <w:rsid w:val="00E678D7"/>
    <w:rsid w:val="00E70EB2"/>
    <w:rsid w:val="00E72C0F"/>
    <w:rsid w:val="00E74258"/>
    <w:rsid w:val="00E779F2"/>
    <w:rsid w:val="00E83543"/>
    <w:rsid w:val="00E846A2"/>
    <w:rsid w:val="00E85FD4"/>
    <w:rsid w:val="00E90D79"/>
    <w:rsid w:val="00E919C6"/>
    <w:rsid w:val="00E91DE7"/>
    <w:rsid w:val="00E945F2"/>
    <w:rsid w:val="00EA434E"/>
    <w:rsid w:val="00EA7052"/>
    <w:rsid w:val="00EA72C4"/>
    <w:rsid w:val="00EB7108"/>
    <w:rsid w:val="00EB7BC1"/>
    <w:rsid w:val="00EC5238"/>
    <w:rsid w:val="00EC70C5"/>
    <w:rsid w:val="00EC7B5D"/>
    <w:rsid w:val="00ED0E8D"/>
    <w:rsid w:val="00ED2C40"/>
    <w:rsid w:val="00ED473B"/>
    <w:rsid w:val="00EE1666"/>
    <w:rsid w:val="00EE437E"/>
    <w:rsid w:val="00EE74C6"/>
    <w:rsid w:val="00EF2E94"/>
    <w:rsid w:val="00EF39D1"/>
    <w:rsid w:val="00EF6A43"/>
    <w:rsid w:val="00F021F8"/>
    <w:rsid w:val="00F0576B"/>
    <w:rsid w:val="00F07BD0"/>
    <w:rsid w:val="00F07D77"/>
    <w:rsid w:val="00F1146C"/>
    <w:rsid w:val="00F12597"/>
    <w:rsid w:val="00F16718"/>
    <w:rsid w:val="00F16916"/>
    <w:rsid w:val="00F16F42"/>
    <w:rsid w:val="00F17764"/>
    <w:rsid w:val="00F2117D"/>
    <w:rsid w:val="00F24B1E"/>
    <w:rsid w:val="00F26F4A"/>
    <w:rsid w:val="00F30791"/>
    <w:rsid w:val="00F33E7F"/>
    <w:rsid w:val="00F368AB"/>
    <w:rsid w:val="00F405A1"/>
    <w:rsid w:val="00F440E5"/>
    <w:rsid w:val="00F4444A"/>
    <w:rsid w:val="00F461FF"/>
    <w:rsid w:val="00F56584"/>
    <w:rsid w:val="00F57684"/>
    <w:rsid w:val="00F65348"/>
    <w:rsid w:val="00F66BEA"/>
    <w:rsid w:val="00F71AC0"/>
    <w:rsid w:val="00F764D9"/>
    <w:rsid w:val="00F80B25"/>
    <w:rsid w:val="00F923F4"/>
    <w:rsid w:val="00F96A1D"/>
    <w:rsid w:val="00FA0426"/>
    <w:rsid w:val="00FA0CEA"/>
    <w:rsid w:val="00FA255F"/>
    <w:rsid w:val="00FA3073"/>
    <w:rsid w:val="00FA3203"/>
    <w:rsid w:val="00FA3324"/>
    <w:rsid w:val="00FA3597"/>
    <w:rsid w:val="00FA44C8"/>
    <w:rsid w:val="00FA5F9F"/>
    <w:rsid w:val="00FA6861"/>
    <w:rsid w:val="00FA6B57"/>
    <w:rsid w:val="00FA7F92"/>
    <w:rsid w:val="00FB4C96"/>
    <w:rsid w:val="00FB6B87"/>
    <w:rsid w:val="00FC3EA2"/>
    <w:rsid w:val="00FD2053"/>
    <w:rsid w:val="00FD611D"/>
    <w:rsid w:val="00FD6314"/>
    <w:rsid w:val="00FD7174"/>
    <w:rsid w:val="00FE4369"/>
    <w:rsid w:val="00FF30B1"/>
    <w:rsid w:val="00FF4F6D"/>
    <w:rsid w:val="00FF53B8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3FD0"/>
  <w15:chartTrackingRefBased/>
  <w15:docId w15:val="{792E405A-EBA5-4EC2-8A8C-6CBDA49F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F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6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A66F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10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6FFA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6FFA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1036"/>
    <w:rPr>
      <w:b/>
      <w:bCs/>
      <w:sz w:val="27"/>
      <w:szCs w:val="27"/>
      <w:lang w:eastAsia="ru-RU"/>
    </w:rPr>
  </w:style>
  <w:style w:type="paragraph" w:customStyle="1" w:styleId="active">
    <w:name w:val="active"/>
    <w:basedOn w:val="a"/>
    <w:rsid w:val="0012103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121036"/>
    <w:rPr>
      <w:color w:val="0000FF"/>
      <w:u w:val="single"/>
    </w:rPr>
  </w:style>
  <w:style w:type="character" w:customStyle="1" w:styleId="twitter-typeahead">
    <w:name w:val="twitter-typeahead"/>
    <w:basedOn w:val="a0"/>
    <w:rsid w:val="00121036"/>
  </w:style>
  <w:style w:type="paragraph" w:customStyle="1" w:styleId="home">
    <w:name w:val="home"/>
    <w:basedOn w:val="a"/>
    <w:rsid w:val="00121036"/>
    <w:pPr>
      <w:spacing w:before="100" w:beforeAutospacing="1" w:after="100" w:afterAutospacing="1"/>
    </w:pPr>
  </w:style>
  <w:style w:type="paragraph" w:customStyle="1" w:styleId="sub-title">
    <w:name w:val="sub-title"/>
    <w:basedOn w:val="a"/>
    <w:rsid w:val="00121036"/>
    <w:pPr>
      <w:spacing w:before="100" w:beforeAutospacing="1" w:after="100" w:afterAutospacing="1"/>
    </w:pPr>
  </w:style>
  <w:style w:type="character" w:customStyle="1" w:styleId="sf-image-credittext">
    <w:name w:val="sf-image-credit__text"/>
    <w:basedOn w:val="a0"/>
    <w:rsid w:val="00121036"/>
  </w:style>
  <w:style w:type="paragraph" w:styleId="a4">
    <w:name w:val="Normal (Web)"/>
    <w:basedOn w:val="a"/>
    <w:uiPriority w:val="99"/>
    <w:semiHidden/>
    <w:unhideWhenUsed/>
    <w:rsid w:val="0012103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21036"/>
    <w:rPr>
      <w:b/>
      <w:bCs/>
    </w:rPr>
  </w:style>
  <w:style w:type="character" w:styleId="a6">
    <w:name w:val="Emphasis"/>
    <w:basedOn w:val="a0"/>
    <w:uiPriority w:val="20"/>
    <w:qFormat/>
    <w:rsid w:val="00121036"/>
    <w:rPr>
      <w:i/>
      <w:iCs/>
    </w:rPr>
  </w:style>
  <w:style w:type="paragraph" w:customStyle="1" w:styleId="heading">
    <w:name w:val="heading"/>
    <w:basedOn w:val="a"/>
    <w:rsid w:val="00121036"/>
    <w:pPr>
      <w:spacing w:before="100" w:beforeAutospacing="1" w:after="100" w:afterAutospacing="1"/>
    </w:pPr>
  </w:style>
  <w:style w:type="paragraph" w:customStyle="1" w:styleId="sf-accordion-footerpanel">
    <w:name w:val="sf-accordion-footer__panel"/>
    <w:basedOn w:val="a"/>
    <w:rsid w:val="001210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7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7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0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7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4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44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8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432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16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129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4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0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2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0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42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0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37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784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8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89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26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69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0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2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9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42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4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9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26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603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2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2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6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2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55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08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8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77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66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3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94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9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8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4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6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6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17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0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99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50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9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93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4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0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39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77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1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33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7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7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8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9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3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3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9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2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3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4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2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egig3EYkU&amp;feature=youtu.be&amp;app=deskto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ho.int/ru/campaigns/world-patient-safety-day/2020/plan-your-own-campaig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ru/campaigns/world-patient-safety-day/2020/campaign-materials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www.who.int/ru/campaigns/world-patient-safety-day/2020/campaign-essentia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Григорьевна Голофтеева</dc:creator>
  <cp:keywords/>
  <dc:description/>
  <cp:lastModifiedBy>Сергей Викторович Игнатов</cp:lastModifiedBy>
  <cp:revision>2</cp:revision>
  <dcterms:created xsi:type="dcterms:W3CDTF">2020-10-15T11:08:00Z</dcterms:created>
  <dcterms:modified xsi:type="dcterms:W3CDTF">2020-10-15T11:08:00Z</dcterms:modified>
</cp:coreProperties>
</file>